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56"/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3368"/>
      </w:tblGrid>
      <w:tr w:rsidR="00BB59E6" w:rsidTr="00693327">
        <w:trPr>
          <w:trHeight w:val="2269"/>
        </w:trPr>
        <w:tc>
          <w:tcPr>
            <w:tcW w:w="4962" w:type="dxa"/>
          </w:tcPr>
          <w:p w:rsidR="00BB59E6" w:rsidRDefault="00334181">
            <w:pPr>
              <w:widowControl w:val="0"/>
              <w:spacing w:after="0" w:line="240" w:lineRule="auto"/>
              <w:ind w:right="1593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4E8F2681" wp14:editId="64C50983">
                  <wp:extent cx="1009650" cy="895350"/>
                  <wp:effectExtent l="0" t="0" r="0" b="0"/>
                  <wp:docPr id="1" name="Εικόνα 1" descr="H:\ΕΓΓΡΑΦΑ\03 ΣΥΝΔΙΚΑΛΙΣΤΙΚΑ\sypy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H:\ΕΓΓΡΑΦΑ\03 ΣΥΝΔΙΚΑΛΙΣΤΙΚΑ\sypy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9E6" w:rsidRDefault="00334181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ΣΥΛΛΟΓΟΣ</w:t>
            </w:r>
            <w:r w:rsidR="00693327" w:rsidRPr="00693327">
              <w:rPr>
                <w:rFonts w:ascii="Arial" w:eastAsia="Times New Roman" w:hAnsi="Arial" w:cs="Arial"/>
                <w:b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ΥΠΑΛΛΗΛΩΝ</w:t>
            </w:r>
            <w:r w:rsidR="00693327" w:rsidRPr="00693327">
              <w:rPr>
                <w:rFonts w:ascii="Arial" w:eastAsia="Times New Roman" w:hAnsi="Arial" w:cs="Arial"/>
                <w:b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ΠΕΡΙΦΕΡΕΙΑΚΩΝ</w:t>
            </w:r>
            <w:r w:rsidR="00693327" w:rsidRPr="00693327">
              <w:rPr>
                <w:rFonts w:ascii="Arial" w:eastAsia="Times New Roman" w:hAnsi="Arial" w:cs="Arial"/>
                <w:b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ΥΠΗΡΕΣΙΩΝ</w:t>
            </w:r>
            <w:r w:rsidR="00693327" w:rsidRPr="00693327">
              <w:rPr>
                <w:rFonts w:ascii="Arial" w:eastAsia="Times New Roman" w:hAnsi="Arial" w:cs="Arial"/>
                <w:b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ΥΠ</w:t>
            </w:r>
            <w:r>
              <w:rPr>
                <w:rFonts w:ascii="Arial" w:eastAsia="Times New Roman" w:hAnsi="Arial" w:cs="Arial"/>
                <w:b/>
                <w:lang w:val="en-US" w:eastAsia="el-GR"/>
              </w:rPr>
              <w:t>.</w:t>
            </w:r>
            <w:r>
              <w:rPr>
                <w:rFonts w:ascii="Arial" w:eastAsia="Times New Roman" w:hAnsi="Arial" w:cs="Arial"/>
                <w:b/>
                <w:lang w:eastAsia="el-GR"/>
              </w:rPr>
              <w:t>Ε</w:t>
            </w:r>
            <w:r>
              <w:rPr>
                <w:rFonts w:ascii="Arial" w:eastAsia="Times New Roman" w:hAnsi="Arial" w:cs="Arial"/>
                <w:b/>
                <w:lang w:val="en-US" w:eastAsia="el-GR"/>
              </w:rPr>
              <w:t>.</w:t>
            </w:r>
            <w:r>
              <w:rPr>
                <w:rFonts w:ascii="Arial" w:eastAsia="Times New Roman" w:hAnsi="Arial" w:cs="Arial"/>
                <w:b/>
                <w:lang w:eastAsia="el-GR"/>
              </w:rPr>
              <w:t>Π</w:t>
            </w:r>
            <w:r>
              <w:rPr>
                <w:rFonts w:ascii="Arial" w:eastAsia="Times New Roman" w:hAnsi="Arial" w:cs="Arial"/>
                <w:b/>
                <w:lang w:val="en-US" w:eastAsia="el-GR"/>
              </w:rPr>
              <w:t>.</w:t>
            </w:r>
            <w:r>
              <w:rPr>
                <w:rFonts w:ascii="Arial" w:eastAsia="Times New Roman" w:hAnsi="Arial" w:cs="Arial"/>
                <w:b/>
                <w:lang w:eastAsia="el-GR"/>
              </w:rPr>
              <w:t>Θ</w:t>
            </w:r>
            <w:r>
              <w:rPr>
                <w:rFonts w:ascii="Arial" w:eastAsia="Times New Roman" w:hAnsi="Arial" w:cs="Arial"/>
                <w:b/>
                <w:lang w:val="en-US" w:eastAsia="el-GR"/>
              </w:rPr>
              <w:t>. (</w:t>
            </w:r>
            <w:r>
              <w:rPr>
                <w:rFonts w:ascii="Arial" w:eastAsia="Times New Roman" w:hAnsi="Arial" w:cs="Arial"/>
                <w:b/>
                <w:lang w:eastAsia="el-GR"/>
              </w:rPr>
              <w:t>Σ</w:t>
            </w:r>
            <w:r>
              <w:rPr>
                <w:rFonts w:ascii="Arial" w:eastAsia="Times New Roman" w:hAnsi="Arial" w:cs="Arial"/>
                <w:b/>
                <w:lang w:val="en-US" w:eastAsia="el-GR"/>
              </w:rPr>
              <w:t>.</w:t>
            </w:r>
            <w:r>
              <w:rPr>
                <w:rFonts w:ascii="Arial" w:eastAsia="Times New Roman" w:hAnsi="Arial" w:cs="Arial"/>
                <w:b/>
                <w:lang w:eastAsia="el-GR"/>
              </w:rPr>
              <w:t>Υ</w:t>
            </w:r>
            <w:r>
              <w:rPr>
                <w:rFonts w:ascii="Arial" w:eastAsia="Times New Roman" w:hAnsi="Arial" w:cs="Arial"/>
                <w:b/>
                <w:lang w:val="en-US" w:eastAsia="el-GR"/>
              </w:rPr>
              <w:t>.</w:t>
            </w:r>
            <w:r>
              <w:rPr>
                <w:rFonts w:ascii="Arial" w:eastAsia="Times New Roman" w:hAnsi="Arial" w:cs="Arial"/>
                <w:b/>
                <w:lang w:eastAsia="el-GR"/>
              </w:rPr>
              <w:t>Π</w:t>
            </w:r>
            <w:r>
              <w:rPr>
                <w:rFonts w:ascii="Arial" w:eastAsia="Times New Roman" w:hAnsi="Arial" w:cs="Arial"/>
                <w:b/>
                <w:lang w:val="en-US" w:eastAsia="el-GR"/>
              </w:rPr>
              <w:t>.</w:t>
            </w:r>
            <w:r>
              <w:rPr>
                <w:rFonts w:ascii="Arial" w:eastAsia="Times New Roman" w:hAnsi="Arial" w:cs="Arial"/>
                <w:b/>
                <w:lang w:eastAsia="el-GR"/>
              </w:rPr>
              <w:t>Υ</w:t>
            </w:r>
            <w:r>
              <w:rPr>
                <w:rFonts w:ascii="Arial" w:eastAsia="Times New Roman" w:hAnsi="Arial" w:cs="Arial"/>
                <w:b/>
                <w:lang w:val="en-US" w:eastAsia="el-GR"/>
              </w:rPr>
              <w:t>.</w:t>
            </w:r>
            <w:r>
              <w:rPr>
                <w:rFonts w:ascii="Arial" w:eastAsia="Times New Roman" w:hAnsi="Arial" w:cs="Arial"/>
                <w:b/>
                <w:lang w:eastAsia="el-GR"/>
              </w:rPr>
              <w:t>Υ</w:t>
            </w:r>
            <w:r>
              <w:rPr>
                <w:rFonts w:ascii="Arial" w:eastAsia="Times New Roman" w:hAnsi="Arial" w:cs="Arial"/>
                <w:b/>
                <w:lang w:val="en-US" w:eastAsia="el-GR"/>
              </w:rPr>
              <w:t>.</w:t>
            </w:r>
            <w:r>
              <w:rPr>
                <w:rFonts w:ascii="Arial" w:eastAsia="Times New Roman" w:hAnsi="Arial" w:cs="Arial"/>
                <w:b/>
                <w:lang w:eastAsia="el-GR"/>
              </w:rPr>
              <w:t>Π</w:t>
            </w:r>
            <w:r>
              <w:rPr>
                <w:rFonts w:ascii="Arial" w:eastAsia="Times New Roman" w:hAnsi="Arial" w:cs="Arial"/>
                <w:b/>
                <w:lang w:val="en-US" w:eastAsia="el-GR"/>
              </w:rPr>
              <w:t>.)</w:t>
            </w:r>
          </w:p>
          <w:p w:rsidR="00BB59E6" w:rsidRDefault="00334181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Δ/ΝΣΗ: Ανδρέα Παπανδρέου 37, </w:t>
            </w:r>
          </w:p>
          <w:p w:rsidR="00BB59E6" w:rsidRDefault="00334181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15180 Μαρούσι  </w:t>
            </w:r>
          </w:p>
          <w:p w:rsidR="00BB59E6" w:rsidRDefault="00334181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Ιστοσελίδα: </w:t>
            </w:r>
            <w:hyperlink r:id="rId8">
              <w:r>
                <w:rPr>
                  <w:rFonts w:ascii="Arial" w:hAnsi="Arial" w:cs="Arial"/>
                  <w:b/>
                  <w:bCs/>
                  <w:lang w:val="en-US"/>
                </w:rPr>
                <w:t>www</w:t>
              </w:r>
              <w:r>
                <w:rPr>
                  <w:rFonts w:ascii="Arial" w:hAnsi="Arial" w:cs="Arial"/>
                  <w:b/>
                  <w:bCs/>
                </w:rPr>
                <w:t>.</w:t>
              </w:r>
              <w:proofErr w:type="spellStart"/>
              <w:r>
                <w:rPr>
                  <w:rFonts w:ascii="Arial" w:hAnsi="Arial" w:cs="Arial"/>
                  <w:b/>
                  <w:bCs/>
                  <w:lang w:val="en-US"/>
                </w:rPr>
                <w:t>sypyp</w:t>
              </w:r>
              <w:proofErr w:type="spellEnd"/>
              <w:r>
                <w:rPr>
                  <w:rFonts w:ascii="Arial" w:hAnsi="Arial" w:cs="Arial"/>
                  <w:b/>
                  <w:bCs/>
                </w:rPr>
                <w:t>.</w:t>
              </w:r>
              <w:r>
                <w:rPr>
                  <w:rFonts w:ascii="Arial" w:hAnsi="Arial" w:cs="Arial"/>
                  <w:b/>
                  <w:bCs/>
                  <w:lang w:val="en-US"/>
                </w:rPr>
                <w:t>gr</w:t>
              </w:r>
            </w:hyperlink>
          </w:p>
          <w:p w:rsidR="00BB59E6" w:rsidRDefault="00334181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Ε</w:t>
            </w:r>
            <w:r>
              <w:rPr>
                <w:rFonts w:ascii="Arial" w:hAnsi="Arial" w:cs="Arial"/>
                <w:b/>
                <w:lang w:val="en-US"/>
              </w:rPr>
              <w:t xml:space="preserve">-mail: </w:t>
            </w:r>
            <w:hyperlink r:id="rId9">
              <w:r>
                <w:rPr>
                  <w:rFonts w:ascii="Arial" w:hAnsi="Arial" w:cs="Arial"/>
                  <w:b/>
                  <w:lang w:val="en-US"/>
                </w:rPr>
                <w:t>sypyyp@gmail.com</w:t>
              </w:r>
            </w:hyperlink>
          </w:p>
          <w:p w:rsidR="00BB59E6" w:rsidRDefault="00334181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</w:rPr>
              <w:t>Τηλ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 2131316384</w:t>
            </w:r>
          </w:p>
          <w:p w:rsidR="00BB59E6" w:rsidRDefault="00334181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Φαξ.: 210-3442203</w:t>
            </w:r>
          </w:p>
        </w:tc>
        <w:tc>
          <w:tcPr>
            <w:tcW w:w="1559" w:type="dxa"/>
          </w:tcPr>
          <w:p w:rsidR="00BB59E6" w:rsidRDefault="00BB59E6">
            <w:pPr>
              <w:widowControl w:val="0"/>
              <w:spacing w:after="0" w:line="240" w:lineRule="auto"/>
              <w:ind w:left="317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368" w:type="dxa"/>
          </w:tcPr>
          <w:p w:rsidR="00BB59E6" w:rsidRDefault="00334181">
            <w:pPr>
              <w:widowControl w:val="0"/>
              <w:spacing w:after="0" w:line="240" w:lineRule="auto"/>
              <w:ind w:left="34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Αθήνα. 30/12/2021</w:t>
            </w:r>
          </w:p>
          <w:p w:rsidR="00BB59E6" w:rsidRDefault="00BB59E6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BB59E6" w:rsidRDefault="00BB59E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BB59E6" w:rsidRPr="001F4044" w:rsidRDefault="00BB59E6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BB59E6" w:rsidRDefault="00BB59E6" w:rsidP="00693327">
      <w:pPr>
        <w:spacing w:after="0" w:line="360" w:lineRule="auto"/>
        <w:ind w:left="567" w:hanging="709"/>
        <w:rPr>
          <w:rFonts w:ascii="Arial" w:hAnsi="Arial" w:cs="Arial"/>
          <w:b/>
        </w:rPr>
      </w:pPr>
    </w:p>
    <w:p w:rsidR="00BB59E6" w:rsidRDefault="00334181" w:rsidP="00693327">
      <w:pPr>
        <w:tabs>
          <w:tab w:val="left" w:pos="3255"/>
        </w:tabs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ΑΝΑΚΟΙΝΩΣΗ</w:t>
      </w:r>
    </w:p>
    <w:p w:rsidR="00BB59E6" w:rsidRDefault="00BB59E6" w:rsidP="00693327">
      <w:pPr>
        <w:spacing w:after="0" w:line="360" w:lineRule="auto"/>
        <w:jc w:val="both"/>
        <w:rPr>
          <w:rFonts w:ascii="Arial" w:hAnsi="Arial" w:cs="Arial"/>
        </w:rPr>
      </w:pPr>
    </w:p>
    <w:p w:rsidR="00BB59E6" w:rsidRPr="00693327" w:rsidRDefault="00334181" w:rsidP="00693327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Συνάδελφοι, </w:t>
      </w:r>
    </w:p>
    <w:p w:rsidR="00BB59E6" w:rsidRPr="00693327" w:rsidRDefault="00334181" w:rsidP="00693327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Το Δ.Σ. του Σ.Υ.Π.Υ.Υ.Π. κατόπιν αποφάσεως του και σύμφωνα με το άρθρο 19 του καταστατικού, σας καλεί στην </w:t>
      </w:r>
      <w:proofErr w:type="spellStart"/>
      <w:r w:rsidRPr="00693327">
        <w:rPr>
          <w:rFonts w:ascii="Arial" w:hAnsi="Arial" w:cs="Arial"/>
        </w:rPr>
        <w:t>Εκλογοαπολογιστική</w:t>
      </w:r>
      <w:proofErr w:type="spellEnd"/>
      <w:r w:rsidRPr="00693327">
        <w:rPr>
          <w:rFonts w:ascii="Arial" w:hAnsi="Arial" w:cs="Arial"/>
        </w:rPr>
        <w:t xml:space="preserve"> Γενική Συνέλευση του Συλλόγου μας, με τα εξής θέματα :</w:t>
      </w:r>
    </w:p>
    <w:p w:rsidR="001B793B" w:rsidRPr="00693327" w:rsidRDefault="001B793B" w:rsidP="0069332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>Εκλογή προεδρείου Γενικής Συνέλευσης</w:t>
      </w:r>
    </w:p>
    <w:p w:rsidR="00BB59E6" w:rsidRPr="00693327" w:rsidRDefault="00334181" w:rsidP="0069332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>Διοικητικά Πεπραγμένα ετών 2020</w:t>
      </w:r>
      <w:r w:rsidR="001B793B" w:rsidRPr="00693327">
        <w:rPr>
          <w:rFonts w:ascii="Arial" w:hAnsi="Arial" w:cs="Arial"/>
        </w:rPr>
        <w:t xml:space="preserve"> &amp;</w:t>
      </w:r>
      <w:r w:rsidRPr="00693327">
        <w:rPr>
          <w:rFonts w:ascii="Arial" w:hAnsi="Arial" w:cs="Arial"/>
        </w:rPr>
        <w:t xml:space="preserve"> 2021</w:t>
      </w:r>
      <w:r w:rsidR="001B793B" w:rsidRPr="00693327">
        <w:rPr>
          <w:rFonts w:ascii="Arial" w:hAnsi="Arial" w:cs="Arial"/>
        </w:rPr>
        <w:t xml:space="preserve"> </w:t>
      </w:r>
    </w:p>
    <w:p w:rsidR="00BB59E6" w:rsidRPr="00693327" w:rsidRDefault="00334181" w:rsidP="0069332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>Οικονομικός απολογισμός ετών 2020</w:t>
      </w:r>
      <w:r w:rsidR="001B793B" w:rsidRPr="00693327">
        <w:rPr>
          <w:rFonts w:ascii="Arial" w:hAnsi="Arial" w:cs="Arial"/>
        </w:rPr>
        <w:t xml:space="preserve"> &amp; </w:t>
      </w:r>
      <w:r w:rsidRPr="00693327">
        <w:rPr>
          <w:rFonts w:ascii="Arial" w:hAnsi="Arial" w:cs="Arial"/>
        </w:rPr>
        <w:t>2021</w:t>
      </w:r>
      <w:r w:rsidR="001B793B" w:rsidRPr="00693327">
        <w:rPr>
          <w:rFonts w:ascii="Arial" w:hAnsi="Arial" w:cs="Arial"/>
        </w:rPr>
        <w:t>-Φεβρουάριος 2022</w:t>
      </w:r>
    </w:p>
    <w:p w:rsidR="00BB59E6" w:rsidRPr="00693327" w:rsidRDefault="00334181" w:rsidP="0069332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Προϋπολογισμός </w:t>
      </w:r>
      <w:r w:rsidR="001B793B" w:rsidRPr="00693327">
        <w:rPr>
          <w:rFonts w:ascii="Arial" w:hAnsi="Arial" w:cs="Arial"/>
        </w:rPr>
        <w:t xml:space="preserve">διαχειριστικής περιόδου για το υπόλοιπο </w:t>
      </w:r>
      <w:r w:rsidRPr="00693327">
        <w:rPr>
          <w:rFonts w:ascii="Arial" w:hAnsi="Arial" w:cs="Arial"/>
        </w:rPr>
        <w:t xml:space="preserve">έτους 2022 </w:t>
      </w:r>
      <w:r w:rsidR="001B793B" w:rsidRPr="00693327">
        <w:rPr>
          <w:rFonts w:ascii="Arial" w:hAnsi="Arial" w:cs="Arial"/>
        </w:rPr>
        <w:t>και προγρα</w:t>
      </w:r>
      <w:r w:rsidR="001B793B" w:rsidRPr="00693327">
        <w:rPr>
          <w:rFonts w:ascii="Arial" w:hAnsi="Arial" w:cs="Arial"/>
        </w:rPr>
        <w:t>μ</w:t>
      </w:r>
      <w:r w:rsidR="001B793B" w:rsidRPr="00693327">
        <w:rPr>
          <w:rFonts w:ascii="Arial" w:hAnsi="Arial" w:cs="Arial"/>
        </w:rPr>
        <w:t>ματισμός δράσης</w:t>
      </w:r>
    </w:p>
    <w:p w:rsidR="00334181" w:rsidRPr="00693327" w:rsidRDefault="00334181" w:rsidP="0069332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>Τοποθετήσεις μελών</w:t>
      </w:r>
    </w:p>
    <w:p w:rsidR="00BB59E6" w:rsidRPr="00693327" w:rsidRDefault="00334181" w:rsidP="0069332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Ψηφοφορία για την έγκριση του Διοικητικού, του Οικονομικού Απολογισμού και της  </w:t>
      </w:r>
      <w:r w:rsidR="001B793B" w:rsidRPr="00693327">
        <w:rPr>
          <w:rFonts w:ascii="Arial" w:hAnsi="Arial" w:cs="Arial"/>
        </w:rPr>
        <w:t>εκθέσεως της Ε.Ε.</w:t>
      </w:r>
      <w:r w:rsidRPr="00693327">
        <w:rPr>
          <w:rFonts w:ascii="Arial" w:hAnsi="Arial" w:cs="Arial"/>
        </w:rPr>
        <w:t>,</w:t>
      </w:r>
      <w:r w:rsidR="001B793B" w:rsidRPr="00693327">
        <w:rPr>
          <w:rFonts w:ascii="Arial" w:hAnsi="Arial" w:cs="Arial"/>
        </w:rPr>
        <w:t xml:space="preserve"> </w:t>
      </w:r>
      <w:r w:rsidRPr="00693327">
        <w:rPr>
          <w:rFonts w:ascii="Arial" w:hAnsi="Arial" w:cs="Arial"/>
        </w:rPr>
        <w:t>ετών 2020 και 2021</w:t>
      </w:r>
      <w:r w:rsidR="001B793B" w:rsidRPr="00693327">
        <w:rPr>
          <w:rFonts w:ascii="Arial" w:hAnsi="Arial" w:cs="Arial"/>
        </w:rPr>
        <w:t>-Φεβρουάριος 2022</w:t>
      </w:r>
    </w:p>
    <w:p w:rsidR="00BB59E6" w:rsidRPr="00693327" w:rsidRDefault="00334181" w:rsidP="0069332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Ορισμός ημερομηνίας εκλογών για την ανάδειξη: </w:t>
      </w:r>
    </w:p>
    <w:p w:rsidR="00BB59E6" w:rsidRPr="00693327" w:rsidRDefault="00334181" w:rsidP="00693327">
      <w:pPr>
        <w:suppressAutoHyphens w:val="0"/>
        <w:spacing w:after="0" w:line="360" w:lineRule="auto"/>
        <w:ind w:left="709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α) των μελών του Δ.Σ. </w:t>
      </w:r>
    </w:p>
    <w:p w:rsidR="00BB59E6" w:rsidRPr="00693327" w:rsidRDefault="00334181" w:rsidP="00693327">
      <w:pPr>
        <w:suppressAutoHyphens w:val="0"/>
        <w:spacing w:after="0" w:line="360" w:lineRule="auto"/>
        <w:ind w:left="709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β) των αντιπροσώπων στην ΠΟΣΥΠ </w:t>
      </w:r>
    </w:p>
    <w:p w:rsidR="00BB59E6" w:rsidRPr="00693327" w:rsidRDefault="00334181" w:rsidP="00693327">
      <w:pPr>
        <w:suppressAutoHyphens w:val="0"/>
        <w:spacing w:after="0" w:line="360" w:lineRule="auto"/>
        <w:ind w:left="709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γ) της Εξελεγκτικής Επιτροπής  </w:t>
      </w:r>
    </w:p>
    <w:p w:rsidR="00BB59E6" w:rsidRPr="00693327" w:rsidRDefault="00334181" w:rsidP="0069332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>Ψηφοφορία για την ανάδειξη της Κεντρικής Εφορευτικής Επιτροπής των Εκλογών</w:t>
      </w:r>
    </w:p>
    <w:p w:rsidR="00BB59E6" w:rsidRPr="00693327" w:rsidRDefault="00334181" w:rsidP="0069332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>Παρουσίαση υποψηφιοτήτων</w:t>
      </w:r>
    </w:p>
    <w:p w:rsidR="00334181" w:rsidRPr="00693327" w:rsidRDefault="00334181" w:rsidP="0069332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>Τοποθετήσεις μελών-ψηφίσματα</w:t>
      </w:r>
    </w:p>
    <w:p w:rsidR="00334181" w:rsidRPr="00693327" w:rsidRDefault="00334181" w:rsidP="00693327">
      <w:pPr>
        <w:suppressAutoHyphens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BB59E6" w:rsidRPr="00693327" w:rsidRDefault="00334181" w:rsidP="00693327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Σύμφωνα με το άρθρο 21 του καταστατικού, </w:t>
      </w:r>
      <w:r w:rsidRPr="004B5307">
        <w:rPr>
          <w:rFonts w:ascii="Arial" w:hAnsi="Arial" w:cs="Arial"/>
          <w:b/>
        </w:rPr>
        <w:t>στη Γενική Συνέλευση παρουσιάζονται οι συνδυασμοί-υποψηφιότητες που θα συμμετάσχουν στις εκλογές του Συλλόγου</w:t>
      </w:r>
      <w:r w:rsidRPr="00693327">
        <w:rPr>
          <w:rFonts w:ascii="Arial" w:hAnsi="Arial" w:cs="Arial"/>
        </w:rPr>
        <w:t xml:space="preserve">, οι οποίοι </w:t>
      </w:r>
      <w:r w:rsidRPr="004B5307">
        <w:rPr>
          <w:rFonts w:ascii="Arial" w:hAnsi="Arial" w:cs="Arial"/>
          <w:b/>
        </w:rPr>
        <w:t>θα πρέπει να έχουν κατατεθεί στο απερχόμενο Δ.Σ. τρεις ημέρες νωρίτερα</w:t>
      </w:r>
      <w:r w:rsidRPr="00693327">
        <w:rPr>
          <w:rFonts w:ascii="Arial" w:hAnsi="Arial" w:cs="Arial"/>
        </w:rPr>
        <w:t>. (άρθρο 20)</w:t>
      </w:r>
      <w:r w:rsidR="004B5307">
        <w:rPr>
          <w:rFonts w:ascii="Arial" w:hAnsi="Arial" w:cs="Arial"/>
        </w:rPr>
        <w:t>.</w:t>
      </w:r>
    </w:p>
    <w:p w:rsidR="00BB59E6" w:rsidRPr="00693327" w:rsidRDefault="00334181" w:rsidP="00693327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4B5307">
        <w:rPr>
          <w:rFonts w:ascii="Arial" w:hAnsi="Arial" w:cs="Arial"/>
          <w:b/>
        </w:rPr>
        <w:lastRenderedPageBreak/>
        <w:t>Δικαίωμα συμμετοχής</w:t>
      </w:r>
      <w:r w:rsidRPr="00693327">
        <w:rPr>
          <w:rFonts w:ascii="Arial" w:hAnsi="Arial" w:cs="Arial"/>
        </w:rPr>
        <w:t xml:space="preserve"> στην </w:t>
      </w:r>
      <w:proofErr w:type="spellStart"/>
      <w:r w:rsidRPr="00693327">
        <w:rPr>
          <w:rFonts w:ascii="Arial" w:hAnsi="Arial" w:cs="Arial"/>
        </w:rPr>
        <w:t>Εκλογοαπολογιστική</w:t>
      </w:r>
      <w:proofErr w:type="spellEnd"/>
      <w:r w:rsidRPr="00693327">
        <w:rPr>
          <w:rFonts w:ascii="Arial" w:hAnsi="Arial" w:cs="Arial"/>
        </w:rPr>
        <w:t xml:space="preserve"> Γενική Συνέλευση του Συλλόγου μας έχουν </w:t>
      </w:r>
      <w:r w:rsidRPr="004B5307">
        <w:rPr>
          <w:rFonts w:ascii="Arial" w:hAnsi="Arial" w:cs="Arial"/>
          <w:b/>
        </w:rPr>
        <w:t>όλα τα ταμειακώς τακτοποιημένα μέλη</w:t>
      </w:r>
      <w:r w:rsidRPr="00693327">
        <w:rPr>
          <w:rFonts w:ascii="Arial" w:hAnsi="Arial" w:cs="Arial"/>
        </w:rPr>
        <w:t>.</w:t>
      </w:r>
    </w:p>
    <w:p w:rsidR="00BB59E6" w:rsidRPr="004B5307" w:rsidRDefault="00334181" w:rsidP="00693327">
      <w:pPr>
        <w:spacing w:after="0" w:line="360" w:lineRule="auto"/>
        <w:ind w:firstLine="360"/>
        <w:jc w:val="both"/>
        <w:rPr>
          <w:rFonts w:ascii="Arial" w:hAnsi="Arial" w:cs="Arial"/>
          <w:u w:val="single"/>
        </w:rPr>
      </w:pPr>
      <w:r w:rsidRPr="00693327">
        <w:rPr>
          <w:rFonts w:ascii="Arial" w:hAnsi="Arial" w:cs="Arial"/>
        </w:rPr>
        <w:t xml:space="preserve">Η πρώτη Γενική Συνέλευση θα γίνει την Παρασκευή 11-02-2022 στα Γραφεία του Συλλόγου στο ΥΠΑΙΘ (Α. Παπανδρέου 37 Μαρούσι και ώρα 11.00) και για να συγκληθεί απαιτείται απαρτία του 1/3 των ταμειακώς εντάξει μελών, </w:t>
      </w:r>
      <w:r w:rsidRPr="004B5307">
        <w:rPr>
          <w:rFonts w:ascii="Arial" w:hAnsi="Arial" w:cs="Arial"/>
          <w:u w:val="single"/>
        </w:rPr>
        <w:t>απαρτία η οποία είναι πολύ δύσκολο να επιτευχθεί.</w:t>
      </w:r>
    </w:p>
    <w:p w:rsidR="004B5307" w:rsidRDefault="00334181" w:rsidP="004B5307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 w:rsidRPr="004B5307">
        <w:rPr>
          <w:rFonts w:ascii="Arial" w:hAnsi="Arial" w:cs="Arial"/>
          <w:b/>
        </w:rPr>
        <w:t xml:space="preserve">Για τον λόγο αυτό καλείστε να παρευρεθείτε στη </w:t>
      </w:r>
      <w:r w:rsidR="004B5307" w:rsidRPr="004B5307">
        <w:rPr>
          <w:rFonts w:ascii="Arial" w:hAnsi="Arial" w:cs="Arial"/>
          <w:b/>
        </w:rPr>
        <w:t>δ</w:t>
      </w:r>
      <w:r w:rsidRPr="004B5307">
        <w:rPr>
          <w:rFonts w:ascii="Arial" w:hAnsi="Arial" w:cs="Arial"/>
          <w:b/>
        </w:rPr>
        <w:t xml:space="preserve">εύτερη </w:t>
      </w:r>
      <w:r w:rsidR="004B5307" w:rsidRPr="004B5307">
        <w:rPr>
          <w:rFonts w:ascii="Arial" w:hAnsi="Arial" w:cs="Arial"/>
          <w:b/>
        </w:rPr>
        <w:t>γενική σ</w:t>
      </w:r>
      <w:r w:rsidRPr="004B5307">
        <w:rPr>
          <w:rFonts w:ascii="Arial" w:hAnsi="Arial" w:cs="Arial"/>
          <w:b/>
        </w:rPr>
        <w:t xml:space="preserve">υνέλευση που ευρίσκεται σε απαρτία ανεξαρτήτως του αριθμού των παριστάμενων μελών και θα πραγματοποιηθεί </w:t>
      </w:r>
      <w:r w:rsidRPr="004B5307">
        <w:rPr>
          <w:rFonts w:ascii="Arial" w:hAnsi="Arial" w:cs="Arial"/>
          <w:b/>
          <w:u w:val="single"/>
        </w:rPr>
        <w:t>την Παρασκευή 18-02-2022</w:t>
      </w:r>
      <w:r w:rsidRPr="004B5307">
        <w:rPr>
          <w:rFonts w:ascii="Arial" w:hAnsi="Arial" w:cs="Arial"/>
          <w:b/>
        </w:rPr>
        <w:t xml:space="preserve">. </w:t>
      </w:r>
    </w:p>
    <w:p w:rsidR="00B267A2" w:rsidRPr="00693327" w:rsidRDefault="00B267A2" w:rsidP="00693327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Με βάση την ΚΥΑΔ1α/ΓΠ.οικ.81558/2021-ΦΕΚ 6290/Β/29-12-2021 όπου στο άρθρο 1        παρ.5 προβλέπεται «Πάσης φύσεως γενικές συνελεύσεις δύνανται να διενεργούνται είτε        με ηλεκτρονικά μέσα είτε δια ζώσης είτε και με τους δύο (2) τρόπους (υβριδικά),          σύμφωνα με το πρωτόκολλο των συνεδρίων, </w:t>
      </w:r>
      <w:r w:rsidR="004B5307">
        <w:rPr>
          <w:rFonts w:ascii="Arial" w:hAnsi="Arial" w:cs="Arial"/>
        </w:rPr>
        <w:t>(</w:t>
      </w:r>
      <w:r w:rsidRPr="00693327">
        <w:rPr>
          <w:rFonts w:ascii="Arial" w:hAnsi="Arial" w:cs="Arial"/>
        </w:rPr>
        <w:t xml:space="preserve">Παράρτημα 10) και με τήρηση των μέτρων       του πίνακα Α της παρ. 1, Α,» </w:t>
      </w:r>
      <w:r w:rsidR="004B5307">
        <w:rPr>
          <w:rFonts w:ascii="Arial" w:hAnsi="Arial" w:cs="Arial"/>
        </w:rPr>
        <w:t xml:space="preserve"> </w:t>
      </w:r>
      <w:r w:rsidRPr="00590E79">
        <w:rPr>
          <w:rFonts w:ascii="Arial" w:hAnsi="Arial" w:cs="Arial"/>
          <w:b/>
        </w:rPr>
        <w:t>Αποφασίστηκε κατόπιν προτάσεως του προεδρείου η Γενική μας Συνέλευση να πραγματοποιηθεί υβριδικά και με τους δύο τρόπους.</w:t>
      </w:r>
    </w:p>
    <w:p w:rsidR="00BB59E6" w:rsidRDefault="00334181" w:rsidP="00693327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693327">
        <w:rPr>
          <w:rFonts w:ascii="Arial" w:hAnsi="Arial" w:cs="Arial"/>
        </w:rPr>
        <w:t xml:space="preserve">Λόγω των ιδιαίτερων συνθηκών που επικρατούν εξαιτίας της πανδημίας που βιώνουμε, </w:t>
      </w:r>
      <w:r w:rsidRPr="00590E79">
        <w:rPr>
          <w:rFonts w:ascii="Arial" w:hAnsi="Arial" w:cs="Arial"/>
          <w:b/>
        </w:rPr>
        <w:t xml:space="preserve">θα ενημερωθείτε με επόμενη ανακοίνωση για τον τόπο και την ώρα πραγματοποίησης της </w:t>
      </w:r>
      <w:r w:rsidR="00590E79" w:rsidRPr="00590E79">
        <w:rPr>
          <w:rFonts w:ascii="Arial" w:hAnsi="Arial" w:cs="Arial"/>
          <w:b/>
        </w:rPr>
        <w:t>2</w:t>
      </w:r>
      <w:r w:rsidR="00590E79" w:rsidRPr="00590E79">
        <w:rPr>
          <w:rFonts w:ascii="Arial" w:hAnsi="Arial" w:cs="Arial"/>
          <w:b/>
          <w:vertAlign w:val="superscript"/>
        </w:rPr>
        <w:t>ης</w:t>
      </w:r>
      <w:r w:rsidR="00590E79" w:rsidRPr="00590E79">
        <w:rPr>
          <w:rFonts w:ascii="Arial" w:hAnsi="Arial" w:cs="Arial"/>
          <w:b/>
        </w:rPr>
        <w:t xml:space="preserve"> </w:t>
      </w:r>
      <w:r w:rsidRPr="00590E79">
        <w:rPr>
          <w:rFonts w:ascii="Arial" w:hAnsi="Arial" w:cs="Arial"/>
          <w:b/>
        </w:rPr>
        <w:t>Γενικής Συνέλευσης</w:t>
      </w:r>
      <w:r w:rsidRPr="00693327">
        <w:rPr>
          <w:rFonts w:ascii="Arial" w:hAnsi="Arial" w:cs="Arial"/>
        </w:rPr>
        <w:t xml:space="preserve">. </w:t>
      </w:r>
    </w:p>
    <w:p w:rsidR="00590E79" w:rsidRPr="00693327" w:rsidRDefault="00590E79" w:rsidP="00693327">
      <w:pPr>
        <w:spacing w:after="0" w:line="360" w:lineRule="auto"/>
        <w:ind w:firstLine="360"/>
        <w:jc w:val="both"/>
        <w:rPr>
          <w:rFonts w:ascii="Arial" w:hAnsi="Arial" w:cs="Arial"/>
        </w:rPr>
      </w:pPr>
    </w:p>
    <w:p w:rsidR="00BB59E6" w:rsidRPr="00693327" w:rsidRDefault="00334181" w:rsidP="00693327">
      <w:pPr>
        <w:pStyle w:val="Web"/>
        <w:shd w:val="clear" w:color="auto" w:fill="FFFFFF"/>
        <w:spacing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93327">
        <w:rPr>
          <w:rFonts w:ascii="Arial" w:hAnsi="Arial" w:cs="Arial"/>
          <w:sz w:val="22"/>
          <w:szCs w:val="22"/>
        </w:rPr>
        <w:t>Για το Διοικητικό Συμβούλιο του ΣΥΠΥΥΠ</w:t>
      </w:r>
    </w:p>
    <w:p w:rsidR="00BB59E6" w:rsidRPr="00693327" w:rsidRDefault="00BB59E6" w:rsidP="00693327">
      <w:pPr>
        <w:spacing w:after="0" w:line="360" w:lineRule="auto"/>
        <w:jc w:val="both"/>
        <w:rPr>
          <w:rFonts w:ascii="Arial" w:hAnsi="Arial" w:cs="Arial"/>
          <w:b/>
        </w:rPr>
      </w:pPr>
    </w:p>
    <w:p w:rsidR="00BB59E6" w:rsidRDefault="00334181" w:rsidP="00693327">
      <w:pPr>
        <w:pStyle w:val="Web"/>
        <w:shd w:val="clear" w:color="auto" w:fill="FFFFFF"/>
        <w:spacing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693327">
        <w:rPr>
          <w:rFonts w:ascii="Arial" w:hAnsi="Arial" w:cs="Arial"/>
          <w:color w:val="000000"/>
          <w:sz w:val="22"/>
          <w:szCs w:val="22"/>
        </w:rPr>
        <w:t xml:space="preserve">               Ο ΠΡΟΕΔΡΟΣ                                           Ο Γ. ΓΡΑΜΜΑΤΕΑΣ              </w:t>
      </w:r>
    </w:p>
    <w:p w:rsidR="004B5307" w:rsidRDefault="004B5307" w:rsidP="00693327">
      <w:pPr>
        <w:pStyle w:val="Web"/>
        <w:shd w:val="clear" w:color="auto" w:fill="FFFFFF"/>
        <w:spacing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4B5307" w:rsidRPr="00693327" w:rsidRDefault="004B5307" w:rsidP="00693327">
      <w:pPr>
        <w:pStyle w:val="Web"/>
        <w:shd w:val="clear" w:color="auto" w:fill="FFFFFF"/>
        <w:spacing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B59E6" w:rsidRPr="00693327" w:rsidRDefault="00334181" w:rsidP="00693327">
      <w:pPr>
        <w:pStyle w:val="Web"/>
        <w:shd w:val="clear" w:color="auto" w:fill="FFFFFF"/>
        <w:spacing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93327">
        <w:rPr>
          <w:rFonts w:ascii="Arial" w:hAnsi="Arial" w:cs="Arial"/>
          <w:color w:val="000000"/>
          <w:sz w:val="22"/>
          <w:szCs w:val="22"/>
        </w:rPr>
        <w:t xml:space="preserve">             ΠΕΓΚΑΣ ΓΕΩΡΓΙΟΣ                             ΑΝΤΩΝΑΚΑΚΗΣ ΠΑΝΑΓΙΩΤΗΣ   </w:t>
      </w:r>
    </w:p>
    <w:p w:rsidR="00BB59E6" w:rsidRPr="00693327" w:rsidRDefault="00BB59E6" w:rsidP="00693327">
      <w:pPr>
        <w:tabs>
          <w:tab w:val="left" w:pos="3000"/>
        </w:tabs>
        <w:spacing w:after="0" w:line="360" w:lineRule="auto"/>
        <w:ind w:left="-131" w:right="-99"/>
        <w:contextualSpacing/>
        <w:jc w:val="center"/>
        <w:rPr>
          <w:rFonts w:ascii="Arial" w:hAnsi="Arial" w:cs="Arial"/>
        </w:rPr>
      </w:pPr>
    </w:p>
    <w:sectPr w:rsidR="00BB59E6" w:rsidRPr="00693327" w:rsidSect="00BB59E6">
      <w:pgSz w:w="11906" w:h="16838"/>
      <w:pgMar w:top="1440" w:right="1418" w:bottom="1440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3EA5"/>
    <w:multiLevelType w:val="multilevel"/>
    <w:tmpl w:val="E1EA7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B67302"/>
    <w:multiLevelType w:val="multilevel"/>
    <w:tmpl w:val="A1000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E6"/>
    <w:rsid w:val="001B793B"/>
    <w:rsid w:val="001F4044"/>
    <w:rsid w:val="00334181"/>
    <w:rsid w:val="00484659"/>
    <w:rsid w:val="004B5307"/>
    <w:rsid w:val="00590E79"/>
    <w:rsid w:val="00693327"/>
    <w:rsid w:val="00704F52"/>
    <w:rsid w:val="00B267A2"/>
    <w:rsid w:val="00B6066E"/>
    <w:rsid w:val="00BB52A8"/>
    <w:rsid w:val="00B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D95953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D95953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265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E19F8"/>
    <w:rPr>
      <w:color w:val="605E5C"/>
      <w:shd w:val="clear" w:color="auto" w:fill="E1DFDD"/>
    </w:rPr>
  </w:style>
  <w:style w:type="paragraph" w:customStyle="1" w:styleId="a6">
    <w:name w:val="Επικεφαλίδα"/>
    <w:basedOn w:val="a"/>
    <w:next w:val="a7"/>
    <w:qFormat/>
    <w:rsid w:val="00CC0B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CC0B41"/>
    <w:pPr>
      <w:spacing w:after="140"/>
    </w:pPr>
  </w:style>
  <w:style w:type="paragraph" w:styleId="a8">
    <w:name w:val="List"/>
    <w:basedOn w:val="a7"/>
    <w:rsid w:val="00CC0B41"/>
    <w:rPr>
      <w:rFonts w:cs="Lucida Sans"/>
    </w:rPr>
  </w:style>
  <w:style w:type="paragraph" w:customStyle="1" w:styleId="1">
    <w:name w:val="Λεζάντα1"/>
    <w:basedOn w:val="a"/>
    <w:qFormat/>
    <w:rsid w:val="00CC0B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CC0B41"/>
    <w:pPr>
      <w:suppressLineNumbers/>
    </w:pPr>
    <w:rPr>
      <w:rFonts w:cs="Lucida Sans"/>
    </w:rPr>
  </w:style>
  <w:style w:type="paragraph" w:styleId="a4">
    <w:name w:val="Balloon Text"/>
    <w:basedOn w:val="a"/>
    <w:link w:val="Char"/>
    <w:uiPriority w:val="99"/>
    <w:semiHidden/>
    <w:unhideWhenUsed/>
    <w:qFormat/>
    <w:rsid w:val="00D959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qFormat/>
    <w:rsid w:val="00D9595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472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D95953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D95953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265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E19F8"/>
    <w:rPr>
      <w:color w:val="605E5C"/>
      <w:shd w:val="clear" w:color="auto" w:fill="E1DFDD"/>
    </w:rPr>
  </w:style>
  <w:style w:type="paragraph" w:customStyle="1" w:styleId="a6">
    <w:name w:val="Επικεφαλίδα"/>
    <w:basedOn w:val="a"/>
    <w:next w:val="a7"/>
    <w:qFormat/>
    <w:rsid w:val="00CC0B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CC0B41"/>
    <w:pPr>
      <w:spacing w:after="140"/>
    </w:pPr>
  </w:style>
  <w:style w:type="paragraph" w:styleId="a8">
    <w:name w:val="List"/>
    <w:basedOn w:val="a7"/>
    <w:rsid w:val="00CC0B41"/>
    <w:rPr>
      <w:rFonts w:cs="Lucida Sans"/>
    </w:rPr>
  </w:style>
  <w:style w:type="paragraph" w:customStyle="1" w:styleId="1">
    <w:name w:val="Λεζάντα1"/>
    <w:basedOn w:val="a"/>
    <w:qFormat/>
    <w:rsid w:val="00CC0B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CC0B41"/>
    <w:pPr>
      <w:suppressLineNumbers/>
    </w:pPr>
    <w:rPr>
      <w:rFonts w:cs="Lucida Sans"/>
    </w:rPr>
  </w:style>
  <w:style w:type="paragraph" w:styleId="a4">
    <w:name w:val="Balloon Text"/>
    <w:basedOn w:val="a"/>
    <w:link w:val="Char"/>
    <w:uiPriority w:val="99"/>
    <w:semiHidden/>
    <w:unhideWhenUsed/>
    <w:qFormat/>
    <w:rsid w:val="00D959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qFormat/>
    <w:rsid w:val="00D9595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47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pyp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pyyp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761A-9F76-4EE9-95E8-96A4F702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eathanasiadis</cp:lastModifiedBy>
  <cp:revision>2</cp:revision>
  <cp:lastPrinted>2021-03-30T06:16:00Z</cp:lastPrinted>
  <dcterms:created xsi:type="dcterms:W3CDTF">2021-12-31T09:40:00Z</dcterms:created>
  <dcterms:modified xsi:type="dcterms:W3CDTF">2021-12-31T09:40:00Z</dcterms:modified>
  <dc:language>el-GR</dc:language>
</cp:coreProperties>
</file>